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"/>
        <w:ind w:right="15"/>
        <w:rPr>
          <w:rFonts w:ascii="Arial" w:hAnsi="Arial" w:cs="Arial"/>
          <w:sz w:val="24"/>
        </w:rPr>
      </w:pPr>
    </w:p>
    <w:tbl>
      <w:tblPr>
        <w:tblStyle w:val="3"/>
        <w:tblW w:w="10285" w:type="dxa"/>
        <w:tblInd w:w="0" w:type="dxa"/>
        <w:tblLayout w:type="fixed"/>
        <w:tblCellMar>
          <w:top w:w="62" w:type="dxa"/>
          <w:left w:w="106" w:type="dxa"/>
          <w:bottom w:w="0" w:type="dxa"/>
          <w:right w:w="115" w:type="dxa"/>
        </w:tblCellMar>
      </w:tblPr>
      <w:tblGrid>
        <w:gridCol w:w="1761"/>
        <w:gridCol w:w="5556"/>
        <w:gridCol w:w="2968"/>
      </w:tblGrid>
      <w:tr>
        <w:tblPrEx>
          <w:tblCellMar>
            <w:top w:w="62" w:type="dxa"/>
            <w:left w:w="106" w:type="dxa"/>
            <w:bottom w:w="0" w:type="dxa"/>
            <w:right w:w="115" w:type="dxa"/>
          </w:tblCellMar>
        </w:tblPrEx>
        <w:trPr>
          <w:trHeight w:val="1203" w:hRule="atLeast"/>
        </w:trPr>
        <w:tc>
          <w:tcPr>
            <w:tcW w:w="17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1</w:t>
            </w:r>
            <w:r>
              <w:rPr>
                <w:rFonts w:hint="default" w:ascii="Arial" w:hAnsi="Arial" w:cs="Arial"/>
                <w:sz w:val="24"/>
                <w:lang w:val="hr-HR"/>
              </w:rPr>
              <w:t>0</w:t>
            </w:r>
            <w:r>
              <w:rPr>
                <w:rFonts w:ascii="Arial" w:hAnsi="Arial" w:cs="Arial"/>
                <w:sz w:val="24"/>
              </w:rPr>
              <w:t>/2</w:t>
            </w:r>
            <w:r>
              <w:rPr>
                <w:rFonts w:hint="default" w:ascii="Arial" w:hAnsi="Arial" w:cs="Arial"/>
                <w:sz w:val="24"/>
                <w:lang w:val="hr-HR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>
      <w:pPr>
        <w:spacing w:after="0" w:line="252" w:lineRule="auto"/>
        <w:rPr>
          <w:rFonts w:ascii="Arial" w:hAnsi="Arial" w:eastAsia="Calibri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spacing w:after="0" w:line="252" w:lineRule="auto"/>
        <w:ind w:left="4"/>
        <w:jc w:val="center"/>
        <w:rPr>
          <w:rFonts w:ascii="Arial" w:hAnsi="Arial" w:cs="Arial"/>
          <w:b/>
          <w:sz w:val="24"/>
        </w:rPr>
      </w:pPr>
    </w:p>
    <w:p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>
      <w:pPr>
        <w:spacing w:after="11"/>
        <w:ind w:left="23" w:right="15"/>
        <w:jc w:val="center"/>
        <w:rPr>
          <w:rFonts w:hint="default"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</w:rPr>
        <w:t xml:space="preserve">za </w:t>
      </w:r>
      <w:r>
        <w:rPr>
          <w:rFonts w:hint="default" w:ascii="Arial" w:hAnsi="Arial" w:cs="Arial"/>
          <w:b/>
          <w:sz w:val="24"/>
          <w:lang w:val="hr-HR"/>
        </w:rPr>
        <w:t>sufinansiranje sa pozicije</w:t>
      </w:r>
    </w:p>
    <w:tbl>
      <w:tblPr>
        <w:tblStyle w:val="3"/>
        <w:tblW w:w="10269" w:type="dxa"/>
        <w:tblInd w:w="0" w:type="dxa"/>
        <w:tblLayout w:type="fixed"/>
        <w:tblCellMar>
          <w:top w:w="45" w:type="dxa"/>
          <w:left w:w="142" w:type="dxa"/>
          <w:bottom w:w="0" w:type="dxa"/>
          <w:right w:w="63" w:type="dxa"/>
        </w:tblCellMar>
      </w:tblPr>
      <w:tblGrid>
        <w:gridCol w:w="480"/>
        <w:gridCol w:w="8154"/>
        <w:gridCol w:w="1635"/>
      </w:tblGrid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41" w:hRule="atLeast"/>
        </w:trPr>
        <w:tc>
          <w:tcPr>
            <w:tcW w:w="8634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“Subvencije privatnim preduzećima i poduzetnicima - poticaj privredi” za 202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hr-HR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godinu.</w:t>
            </w:r>
          </w:p>
          <w:p>
            <w:pPr>
              <w:spacing w:after="0" w:line="252" w:lineRule="auto"/>
              <w:ind w:right="29"/>
              <w:jc w:val="center"/>
              <w:rPr>
                <w:rFonts w:hint="default" w:ascii="Arial" w:hAnsi="Arial" w:cs="Arial"/>
                <w:sz w:val="22"/>
                <w:szCs w:val="22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hr-HR"/>
              </w:rPr>
              <w:t xml:space="preserve">            </w:t>
            </w:r>
            <w:bookmarkStart w:id="0" w:name="_GoBack"/>
            <w:bookmarkEnd w:id="0"/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hr-HR"/>
              </w:rPr>
              <w:t>OBLASTI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hr-HR"/>
              </w:rPr>
              <w:t>: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2" w:lineRule="auto"/>
              <w:ind w:right="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>Odabrati za koj</w:t>
            </w:r>
            <w:r>
              <w:rPr>
                <w:rFonts w:hint="default" w:ascii="Arial" w:hAnsi="Arial" w:eastAsia="Times New Roman" w:cs="Arial"/>
                <w:b/>
                <w:bCs/>
                <w:sz w:val="22"/>
                <w:szCs w:val="22"/>
                <w:lang w:val="hr-HR"/>
              </w:rPr>
              <w:t>u oblast</w:t>
            </w: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 se podnosi zahtjev (x)</w:t>
            </w: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252" w:lineRule="auto"/>
              <w:ind w:left="425" w:leftChars="0" w:hanging="425" w:firstLineChars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Subvencioniranje izvozno orijentisanih industrijskih kapaciteta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0" w:line="252" w:lineRule="auto"/>
              <w:ind w:left="425" w:leftChars="0" w:hanging="425" w:firstLineChars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Subvencioniranje</w:t>
            </w:r>
            <w:r>
              <w:rPr>
                <w:rFonts w:hint="default" w:ascii="Arial" w:hAnsi="Arial" w:cs="Arial"/>
                <w:color w:val="000000"/>
                <w:lang w:val="hr-HR"/>
              </w:rPr>
              <w:t xml:space="preserve"> privrednih društava iz drvoprerađivačke industrije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0" w:line="252" w:lineRule="auto"/>
              <w:ind w:left="425" w:leftChars="0" w:hanging="425" w:firstLineChars="0"/>
              <w:rPr>
                <w:rFonts w:hint="default" w:ascii="Arial" w:hAnsi="Arial" w:cs="Arial"/>
                <w:sz w:val="24"/>
                <w:szCs w:val="20"/>
                <w:lang w:val="hr-HR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hint="default"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color w:val="000000"/>
                <w:lang w:val="hr-HR"/>
              </w:rPr>
              <w:t xml:space="preserve">Subvencioniranje privrednih društava iz oblasti metalne industrije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ascii="Arial" w:hAnsi="Arial" w:eastAsia="Calibri" w:cs="Arial"/>
                <w:b/>
                <w:sz w:val="24"/>
                <w:szCs w:val="20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0" w:line="252" w:lineRule="auto"/>
              <w:ind w:left="425" w:leftChars="0" w:hanging="425" w:firstLineChars="0"/>
              <w:rPr>
                <w:rFonts w:hint="default" w:ascii="Arial" w:hAnsi="Arial" w:cs="Arial"/>
                <w:sz w:val="24"/>
                <w:szCs w:val="20"/>
                <w:lang w:val="hr-HR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hint="default"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color w:val="000000"/>
                <w:lang w:val="hr-HR"/>
              </w:rPr>
              <w:t>Subvencioniranje privrednih društava iz oblasti industrije tekstila, kože i obuće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ascii="Arial" w:hAnsi="Arial" w:eastAsia="Calibri" w:cs="Arial"/>
                <w:b/>
                <w:sz w:val="24"/>
                <w:szCs w:val="20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0" w:line="252" w:lineRule="auto"/>
              <w:ind w:left="425" w:leftChars="0" w:hanging="425" w:firstLineChars="0"/>
              <w:rPr>
                <w:rFonts w:hint="default" w:ascii="Arial" w:hAnsi="Arial" w:cs="Arial"/>
                <w:sz w:val="24"/>
                <w:szCs w:val="20"/>
                <w:lang w:val="hr-HR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hint="default"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color w:val="000000"/>
                <w:lang w:val="hr-HR"/>
              </w:rPr>
              <w:t xml:space="preserve">Subvencioniranje privrednih društava iz oblasti informacionih tehnologija - IT sektor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ascii="Arial" w:hAnsi="Arial" w:eastAsia="Calibri" w:cs="Arial"/>
                <w:b/>
                <w:sz w:val="24"/>
                <w:szCs w:val="20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0" w:line="252" w:lineRule="auto"/>
              <w:ind w:left="425" w:leftChars="0" w:hanging="425" w:firstLineChars="0"/>
              <w:rPr>
                <w:rFonts w:hint="default" w:ascii="Arial" w:hAnsi="Arial" w:cs="Arial"/>
                <w:sz w:val="24"/>
                <w:szCs w:val="20"/>
                <w:lang w:val="hr-HR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hint="default"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lang w:val="hr-HR"/>
              </w:rPr>
              <w:t>bvencioniranje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default" w:ascii="Arial" w:hAnsi="Arial" w:cs="Arial"/>
                <w:lang w:val="hr-HR"/>
              </w:rPr>
              <w:t>privrednih društava iz ostalih industrijskih grana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ascii="Arial" w:hAnsi="Arial" w:eastAsia="Calibri" w:cs="Arial"/>
                <w:b/>
                <w:sz w:val="24"/>
                <w:szCs w:val="20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0" w:line="252" w:lineRule="auto"/>
              <w:ind w:left="425" w:leftChars="0" w:hanging="425" w:firstLineChars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Su</w:t>
            </w:r>
            <w:r>
              <w:rPr>
                <w:rFonts w:hint="default" w:ascii="Arial" w:hAnsi="Arial" w:cs="Arial"/>
                <w:sz w:val="22"/>
                <w:szCs w:val="22"/>
                <w:lang w:val="hr-HR"/>
              </w:rPr>
              <w:t>bvencioniranje</w:t>
            </w:r>
            <w:r>
              <w:rPr>
                <w:rFonts w:ascii="Arial" w:hAnsi="Arial" w:cs="Arial"/>
                <w:sz w:val="22"/>
                <w:szCs w:val="22"/>
              </w:rPr>
              <w:t xml:space="preserve"> obrtnika</w:t>
            </w:r>
            <w:r>
              <w:rPr>
                <w:rFonts w:hint="default" w:ascii="Arial" w:hAnsi="Arial" w:cs="Arial"/>
                <w:sz w:val="22"/>
                <w:szCs w:val="22"/>
                <w:lang w:val="hr-HR"/>
              </w:rPr>
              <w:t xml:space="preserve"> 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29"/>
              <w:rPr>
                <w:rFonts w:ascii="Arial" w:hAnsi="Arial" w:eastAsia="Calibri" w:cs="Arial"/>
                <w:b/>
                <w:sz w:val="24"/>
                <w:szCs w:val="20"/>
              </w:rPr>
            </w:pPr>
          </w:p>
        </w:tc>
      </w:tr>
    </w:tbl>
    <w:p>
      <w:pPr>
        <w:spacing w:after="11"/>
        <w:ind w:right="15"/>
        <w:rPr>
          <w:rFonts w:ascii="Arial" w:hAnsi="Arial" w:eastAsia="Calibri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</w:p>
    <w:tbl>
      <w:tblPr>
        <w:tblStyle w:val="3"/>
        <w:tblW w:w="10273" w:type="dxa"/>
        <w:tblInd w:w="0" w:type="dxa"/>
        <w:tblLayout w:type="fixed"/>
        <w:tblCellMar>
          <w:top w:w="100" w:type="dxa"/>
          <w:left w:w="108" w:type="dxa"/>
          <w:bottom w:w="0" w:type="dxa"/>
          <w:right w:w="101" w:type="dxa"/>
        </w:tblCellMar>
      </w:tblPr>
      <w:tblGrid>
        <w:gridCol w:w="2784"/>
        <w:gridCol w:w="7489"/>
      </w:tblGrid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70" w:hRule="atLeast"/>
        </w:trPr>
        <w:tc>
          <w:tcPr>
            <w:tcW w:w="10273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60" w:hRule="atLeast"/>
        </w:trPr>
        <w:tc>
          <w:tcPr>
            <w:tcW w:w="27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569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48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hint="default"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</w:rPr>
              <w:t>Broj stalno zaposlenih radnika</w:t>
            </w:r>
            <w:r>
              <w:rPr>
                <w:rFonts w:hint="default" w:ascii="Arial" w:hAnsi="Arial" w:cs="Arial"/>
                <w:sz w:val="24"/>
                <w:lang w:val="hr-HR"/>
              </w:rPr>
              <w:t xml:space="preserve"> na dan 31.07.2021.godine.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>
      <w:pPr>
        <w:spacing w:after="0" w:line="25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</w:rPr>
        <w:t xml:space="preserve"> </w:t>
      </w:r>
    </w:p>
    <w:p>
      <w:p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 ovaj obrazac zahtjeva potrebno je dostaviti i slijedeću orginalnu dokumentaciju ili ovjerene kopije: </w:t>
      </w:r>
    </w:p>
    <w:p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>
      <w:pPr>
        <w:numPr>
          <w:ilvl w:val="0"/>
          <w:numId w:val="2"/>
        </w:numPr>
        <w:spacing w:after="4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Rješenje iz sudskog registra sa svim pojedinačnim prilozima, a za obrtnike Rješenje o registraciji obrta.</w:t>
      </w:r>
    </w:p>
    <w:p>
      <w:pPr>
        <w:numPr>
          <w:ilvl w:val="0"/>
          <w:numId w:val="2"/>
        </w:numPr>
        <w:spacing w:after="4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Uvjerenja o poreznoj registraciji (identifikacijski broj: ID broj) .</w:t>
      </w:r>
    </w:p>
    <w:p>
      <w:pPr>
        <w:numPr>
          <w:ilvl w:val="0"/>
          <w:numId w:val="2"/>
        </w:numPr>
        <w:spacing w:after="4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Uvjerenje o registraciji obveznika poreza na dodanu vrijednost (ukoliko je po Zakonu o porezu na dodanu vrijednost u sistemu).  </w:t>
      </w:r>
    </w:p>
    <w:p>
      <w:pPr>
        <w:numPr>
          <w:ilvl w:val="0"/>
          <w:numId w:val="2"/>
        </w:numPr>
        <w:spacing w:after="4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Uvjerenje  nadležnih institucija o redovnom izmirenju obaveza po osnovu javnih prihoda ili potpisan sporazum o odgodi plaćanja (doprinosa za PIO/MIO,  zdravstveno osiguranje i osiguranje od nezaposlenosti s podacima o broju prijavljenih radnika</w:t>
      </w:r>
      <w:r>
        <w:rPr>
          <w:rFonts w:hint="default" w:ascii="Arial" w:hAnsi="Arial" w:cs="Arial"/>
          <w:sz w:val="24"/>
          <w:szCs w:val="24"/>
          <w:lang w:val="hr-HR"/>
        </w:rPr>
        <w:t xml:space="preserve">) </w:t>
      </w:r>
      <w:r>
        <w:rPr>
          <w:rFonts w:hint="default" w:ascii="Arial" w:hAnsi="Arial" w:eastAsia="SimSun" w:cs="Arial"/>
          <w:sz w:val="24"/>
          <w:szCs w:val="24"/>
        </w:rPr>
        <w:t xml:space="preserve">zaključno sa </w:t>
      </w:r>
      <w:r>
        <w:rPr>
          <w:rFonts w:hint="default" w:ascii="Arial" w:hAnsi="Arial" w:eastAsia="SimSun" w:cs="Arial"/>
          <w:sz w:val="24"/>
          <w:szCs w:val="24"/>
          <w:lang w:val="hr-HR"/>
        </w:rPr>
        <w:t>31.07.2021.godine.</w:t>
      </w:r>
    </w:p>
    <w:p>
      <w:pPr>
        <w:numPr>
          <w:ilvl w:val="0"/>
          <w:numId w:val="2"/>
        </w:numPr>
        <w:spacing w:after="4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Uvjerenje o izmirenim indirektnim porezima ili potpisan sporazum o odgodi plaćanja za obveznike poreza na dodanu vrijednost zaključno</w:t>
      </w:r>
      <w:r>
        <w:rPr>
          <w:rFonts w:hint="default" w:ascii="Arial" w:hAnsi="Arial" w:cs="Arial"/>
          <w:sz w:val="24"/>
          <w:szCs w:val="24"/>
          <w:lang w:val="hr-HR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 xml:space="preserve">sa </w:t>
      </w:r>
      <w:r>
        <w:rPr>
          <w:rFonts w:hint="default" w:ascii="Arial" w:hAnsi="Arial" w:eastAsia="SimSun" w:cs="Arial"/>
          <w:sz w:val="24"/>
          <w:szCs w:val="24"/>
          <w:lang w:val="hr-HR"/>
        </w:rPr>
        <w:t>31.07.2021.godine.</w:t>
      </w:r>
    </w:p>
    <w:p>
      <w:pPr>
        <w:numPr>
          <w:ilvl w:val="0"/>
          <w:numId w:val="2"/>
        </w:numPr>
        <w:spacing w:after="4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  <w:lang w:val="hr-HR"/>
        </w:rPr>
        <w:t>Obavjest o razvrstavanju subjekata prema djelatnosti Federalnog zavoda za statistiku.</w:t>
      </w:r>
    </w:p>
    <w:p>
      <w:pPr>
        <w:numPr>
          <w:ilvl w:val="0"/>
          <w:numId w:val="2"/>
        </w:numPr>
        <w:spacing w:after="4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Uvjerenje nadležnog suda da subjekt nije pod stečajem ili pred likvidacijom (samo za privredna društva).</w:t>
      </w:r>
    </w:p>
    <w:p>
      <w:pPr>
        <w:numPr>
          <w:ilvl w:val="0"/>
          <w:numId w:val="2"/>
        </w:numPr>
        <w:spacing w:after="4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>Izjavu sa pečatom privrednog društva i potpisom ovlaštenog lica ovjerenu od strane općine ili notara u kojoj se navodi da je privredno društvo izvoznik, odnosno da je ostvarilo više od 30% izvoznog prihoda u poslovnim prihodima prethodne finansijske godine i u izjavi navesti ukupan prihod za 2020. godinu i prihod od izvoza za 2020.godinu sa izračunatim postotkom izvoza  u odnosu na ukupan prihod u 2020. godini (samo za privredna društva koja se prijavljuju za oblast a) izvozno orjentisani industrijski kapaciteti).</w:t>
      </w:r>
    </w:p>
    <w:p>
      <w:pPr>
        <w:numPr>
          <w:ilvl w:val="0"/>
          <w:numId w:val="2"/>
        </w:numPr>
        <w:spacing w:after="4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Potpisanu i ovjerenu izjavu o namjensko</w:t>
      </w:r>
      <w:r>
        <w:rPr>
          <w:rFonts w:hint="default" w:ascii="Arial" w:hAnsi="Arial" w:cs="Arial"/>
          <w:sz w:val="24"/>
          <w:szCs w:val="24"/>
          <w:lang w:val="hr-HR"/>
        </w:rPr>
        <w:t>m</w:t>
      </w:r>
      <w:r>
        <w:rPr>
          <w:rFonts w:ascii="Arial" w:hAnsi="Arial" w:cs="Arial"/>
          <w:sz w:val="24"/>
          <w:szCs w:val="24"/>
        </w:rPr>
        <w:t xml:space="preserve"> korištenj</w:t>
      </w:r>
      <w:r>
        <w:rPr>
          <w:rFonts w:hint="default"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</w:rPr>
        <w:t xml:space="preserve"> sredstava</w:t>
      </w:r>
      <w:r>
        <w:rPr>
          <w:rFonts w:hint="default" w:ascii="Arial" w:hAnsi="Arial" w:cs="Arial"/>
          <w:sz w:val="24"/>
          <w:szCs w:val="24"/>
          <w:lang w:val="hr-HR"/>
        </w:rPr>
        <w:t xml:space="preserve"> iz priloga javnog poziva (ovjerenu od strane općine ili notara). </w:t>
      </w:r>
    </w:p>
    <w:p>
      <w:pPr>
        <w:spacing w:after="4" w:line="245" w:lineRule="auto"/>
        <w:jc w:val="both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</w:rPr>
        <w:t>Napomena:</w:t>
      </w:r>
      <w:r>
        <w:rPr>
          <w:rFonts w:hint="default" w:ascii="Arial" w:hAnsi="Arial" w:cs="Arial"/>
          <w:sz w:val="24"/>
          <w:szCs w:val="24"/>
          <w:lang w:val="hr-HR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Sve dostavljene kopije moraju biti ovjerene od nadležnog organa.</w:t>
      </w:r>
      <w:r>
        <w:rPr>
          <w:rFonts w:ascii="Arial" w:hAnsi="Arial" w:cs="Arial"/>
          <w:sz w:val="24"/>
          <w:szCs w:val="24"/>
        </w:rPr>
        <w:t xml:space="preserve"> Sva dokumenta moraju biti priložena i izdana od strane nadležnih sudskih ili upravnih organa u F BiH i ne mogu biti starija od 3 mjeseca od dana objavljivanja ovog poziva. U suprotnom kompletan </w:t>
      </w:r>
      <w:r>
        <w:rPr>
          <w:rFonts w:hint="default" w:ascii="Arial" w:hAnsi="Arial" w:cs="Arial"/>
          <w:sz w:val="24"/>
          <w:szCs w:val="24"/>
          <w:lang w:val="hr-HR"/>
        </w:rPr>
        <w:t>zahtjev</w:t>
      </w:r>
      <w:r>
        <w:rPr>
          <w:rFonts w:ascii="Arial" w:hAnsi="Arial" w:cs="Arial"/>
          <w:sz w:val="24"/>
          <w:szCs w:val="24"/>
        </w:rPr>
        <w:t xml:space="preserve"> biti će odbijen i neće biti predmet daljnjeg razmatranja. </w:t>
      </w:r>
      <w:r>
        <w:rPr>
          <w:rFonts w:hint="default" w:ascii="Arial" w:hAnsi="Arial" w:cs="Arial"/>
          <w:sz w:val="24"/>
          <w:szCs w:val="24"/>
          <w:lang w:val="hr-HR"/>
        </w:rPr>
        <w:t>S</w:t>
      </w:r>
      <w:r>
        <w:rPr>
          <w:rFonts w:ascii="Arial" w:hAnsi="Arial" w:cs="Arial"/>
          <w:sz w:val="24"/>
          <w:szCs w:val="24"/>
        </w:rPr>
        <w:t>va dokumentacija tražena javnim pozivom mora biti prikladno uvezana u cjelinu logičkim redom (prema popisu dostavljenih dokumenata).Spisak podnosilaca zahtjeva</w:t>
      </w:r>
      <w:r>
        <w:rPr>
          <w:rFonts w:hint="default" w:ascii="Arial" w:hAnsi="Arial" w:cs="Arial"/>
          <w:sz w:val="24"/>
          <w:szCs w:val="24"/>
          <w:lang w:val="hr-HR"/>
        </w:rPr>
        <w:t xml:space="preserve"> koji</w:t>
      </w:r>
      <w:r>
        <w:rPr>
          <w:rFonts w:ascii="Arial" w:hAnsi="Arial" w:cs="Arial"/>
          <w:sz w:val="24"/>
          <w:szCs w:val="24"/>
        </w:rPr>
        <w:t xml:space="preserve"> ne ispunjavaju uslove iz javnog poziva objavljen će biti na web stranici Vlade Srednjobosanskog kantona: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"http://www.sbk-ksb.gov.ba/" </w:instrText>
      </w:r>
      <w:r>
        <w:rPr>
          <w:sz w:val="24"/>
          <w:szCs w:val="24"/>
        </w:rPr>
        <w:fldChar w:fldCharType="separate"/>
      </w:r>
      <w:r>
        <w:rPr>
          <w:rStyle w:val="6"/>
          <w:rFonts w:ascii="Arial" w:hAnsi="Arial" w:cs="Arial"/>
          <w:sz w:val="24"/>
          <w:szCs w:val="24"/>
        </w:rPr>
        <w:t>www.sbk-ksb.gov.ba</w:t>
      </w:r>
      <w:r>
        <w:rPr>
          <w:rStyle w:val="6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Podnosioci zahtjeva </w:t>
      </w:r>
      <w:r>
        <w:rPr>
          <w:rFonts w:hint="default" w:ascii="Arial" w:hAnsi="Arial" w:cs="Arial"/>
          <w:sz w:val="24"/>
          <w:szCs w:val="24"/>
          <w:lang w:val="hr-HR"/>
        </w:rPr>
        <w:t>koji</w:t>
      </w:r>
      <w:r>
        <w:rPr>
          <w:rFonts w:ascii="Arial" w:hAnsi="Arial" w:cs="Arial"/>
          <w:sz w:val="24"/>
          <w:szCs w:val="24"/>
        </w:rPr>
        <w:t xml:space="preserve"> ne ispunjavaju uslove iz javnog poziva mogu uložiti prigovor Ministarstvu privrede u roku od 7 dana od dana objave rezultata radi provjere činjenica.</w:t>
      </w:r>
      <w:r>
        <w:rPr>
          <w:rFonts w:hint="default" w:ascii="Arial" w:hAnsi="Arial" w:cs="Arial"/>
          <w:sz w:val="24"/>
          <w:szCs w:val="24"/>
          <w:lang w:val="hr-HR"/>
        </w:rPr>
        <w:t xml:space="preserve"> </w:t>
      </w:r>
    </w:p>
    <w:tbl>
      <w:tblPr>
        <w:tblStyle w:val="3"/>
        <w:tblW w:w="10135" w:type="dxa"/>
        <w:tblInd w:w="-108" w:type="dxa"/>
        <w:tblLayout w:type="fixed"/>
        <w:tblCellMar>
          <w:top w:w="10" w:type="dxa"/>
          <w:left w:w="0" w:type="dxa"/>
          <w:bottom w:w="0" w:type="dxa"/>
          <w:right w:w="63" w:type="dxa"/>
        </w:tblCellMar>
      </w:tblPr>
      <w:tblGrid>
        <w:gridCol w:w="6314"/>
        <w:gridCol w:w="3821"/>
      </w:tblGrid>
      <w:tr>
        <w:tblPrEx>
          <w:tblCellMar>
            <w:top w:w="10" w:type="dxa"/>
            <w:left w:w="0" w:type="dxa"/>
            <w:bottom w:w="0" w:type="dxa"/>
            <w:right w:w="63" w:type="dxa"/>
          </w:tblCellMar>
        </w:tblPrEx>
        <w:trPr>
          <w:trHeight w:val="1968" w:hRule="atLeast"/>
        </w:trPr>
        <w:tc>
          <w:tcPr>
            <w:tcW w:w="6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</w:p>
          <w:p>
            <w:pPr>
              <w:spacing w:after="0" w:line="252" w:lineRule="auto"/>
              <w:ind w:right="48"/>
              <w:jc w:val="center"/>
              <w:rPr>
                <w:rFonts w:ascii="Arial" w:hAnsi="Arial" w:eastAsia="Times New Roman" w:cs="Arial"/>
                <w:i/>
                <w:sz w:val="24"/>
                <w:szCs w:val="24"/>
              </w:rPr>
            </w:pPr>
          </w:p>
          <w:p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sz w:val="24"/>
                <w:szCs w:val="24"/>
              </w:rPr>
              <w:t xml:space="preserve">MP </w:t>
            </w:r>
          </w:p>
          <w:p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sz w:val="24"/>
                <w:szCs w:val="24"/>
              </w:rPr>
              <w:t>(ovjeriti pečatom)</w:t>
            </w:r>
          </w:p>
        </w:tc>
        <w:tc>
          <w:tcPr>
            <w:tcW w:w="3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</w:p>
          <w:p>
            <w:pPr>
              <w:spacing w:after="0" w:line="252" w:lineRule="auto"/>
              <w:ind w:firstLine="240" w:firstLineChars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Mjesto: ..............................</w:t>
            </w:r>
          </w:p>
          <w:p>
            <w:pPr>
              <w:spacing w:after="0" w:line="252" w:lineRule="auto"/>
              <w:ind w:firstLine="240" w:firstLineChars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Datum: ..............................</w:t>
            </w:r>
          </w:p>
          <w:p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hr-HR"/>
              </w:rPr>
              <w:t xml:space="preserve">   </w:t>
            </w:r>
          </w:p>
          <w:p>
            <w:pPr>
              <w:spacing w:after="0" w:line="252" w:lineRule="auto"/>
              <w:ind w:firstLine="600" w:firstLineChars="250"/>
              <w:rPr>
                <w:rFonts w:hint="default"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..............................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hr-HR"/>
              </w:rPr>
              <w:t>........</w:t>
            </w:r>
          </w:p>
          <w:p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hr-HR"/>
              </w:rPr>
              <w:t xml:space="preserve">   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potpis odgovorne osobe</w:t>
            </w:r>
          </w:p>
          <w:p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>
      <w:pPr>
        <w:rPr>
          <w:sz w:val="22"/>
          <w:szCs w:val="22"/>
        </w:rPr>
      </w:pPr>
    </w:p>
    <w:sectPr>
      <w:footerReference r:id="rId6" w:type="first"/>
      <w:footerReference r:id="rId5" w:type="default"/>
      <w:pgSz w:w="11906" w:h="16838"/>
      <w:pgMar w:top="1417" w:right="849" w:bottom="1417" w:left="993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70734"/>
    <w:multiLevelType w:val="singleLevel"/>
    <w:tmpl w:val="88970734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0000022"/>
    <w:multiLevelType w:val="singleLevel"/>
    <w:tmpl w:val="0000002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E66F9F"/>
    <w:rsid w:val="004C0544"/>
    <w:rsid w:val="008F05AA"/>
    <w:rsid w:val="00EF4062"/>
    <w:rsid w:val="04746EF9"/>
    <w:rsid w:val="0F0B0CAE"/>
    <w:rsid w:val="13346160"/>
    <w:rsid w:val="165E2570"/>
    <w:rsid w:val="19AC4032"/>
    <w:rsid w:val="1CB823ED"/>
    <w:rsid w:val="1CFE672A"/>
    <w:rsid w:val="1EBC359B"/>
    <w:rsid w:val="284009A3"/>
    <w:rsid w:val="2ED77216"/>
    <w:rsid w:val="37296BF1"/>
    <w:rsid w:val="37802B65"/>
    <w:rsid w:val="395E1AFD"/>
    <w:rsid w:val="398F7577"/>
    <w:rsid w:val="3AD86EF2"/>
    <w:rsid w:val="3BDB254F"/>
    <w:rsid w:val="3C1A761E"/>
    <w:rsid w:val="3C317DF9"/>
    <w:rsid w:val="3F7E1DFB"/>
    <w:rsid w:val="43D87975"/>
    <w:rsid w:val="48DF0477"/>
    <w:rsid w:val="4AE85656"/>
    <w:rsid w:val="4CF31452"/>
    <w:rsid w:val="4D41065B"/>
    <w:rsid w:val="4DFF6668"/>
    <w:rsid w:val="505F5F9B"/>
    <w:rsid w:val="52AC02FE"/>
    <w:rsid w:val="533E6B62"/>
    <w:rsid w:val="535F068C"/>
    <w:rsid w:val="55C228E0"/>
    <w:rsid w:val="57E66F9F"/>
    <w:rsid w:val="5A3F18D6"/>
    <w:rsid w:val="5F942C19"/>
    <w:rsid w:val="62EF088B"/>
    <w:rsid w:val="637A794D"/>
    <w:rsid w:val="64B1339D"/>
    <w:rsid w:val="6BF85DEB"/>
    <w:rsid w:val="6C4E3EAF"/>
    <w:rsid w:val="6DCE4352"/>
    <w:rsid w:val="6FFB173B"/>
    <w:rsid w:val="703A6B5E"/>
    <w:rsid w:val="72B21977"/>
    <w:rsid w:val="755861BA"/>
    <w:rsid w:val="76081908"/>
    <w:rsid w:val="77B07219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936</Words>
  <Characters>5339</Characters>
  <Lines>44</Lines>
  <Paragraphs>12</Paragraphs>
  <TotalTime>9</TotalTime>
  <ScaleCrop>false</ScaleCrop>
  <LinksUpToDate>false</LinksUpToDate>
  <CharactersWithSpaces>6263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2020-08-21T12:55:00Z</dcterms:created>
  <dc:creator>Elmir</dc:creator>
  <cp:lastModifiedBy>Elmir</cp:lastModifiedBy>
  <cp:lastPrinted>2021-08-18T13:53:00Z</cp:lastPrinted>
  <dcterms:modified xsi:type="dcterms:W3CDTF">2021-08-20T08:29:40Z</dcterms:modified>
  <dc:title>Nosilac projekta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